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sz w:val="36"/>
          <w:szCs w:val="36"/>
          <w:rtl w:val="0"/>
        </w:rPr>
        <w:t xml:space="preserve">Mason P. Bosco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150 Peters Drive, Glenshaw, PA  15116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412.660.6521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masonbosco@outlook.com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OBJECTIVE: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High school student seeking an associate position that uses my exceptional mathematics and customer service skills to prepare for a future career in business.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EDUCATION: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Shaler Area School District</w:t>
        <w:tab/>
        <w:tab/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Glenshaw, PA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Expected Graduation Date: June 2026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 EXPERIENCE: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Team Pittsburgh Ball Hockey</w:t>
        <w:tab/>
        <w:tab/>
        <w:t xml:space="preserve">Dates: Summer 2021 - Present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Referee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Duties: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Enforce the rules of the game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Communicate with players and adults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Maintain safety of players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Manage the game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VOLUNTEER EXPERIENCE: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Team Pittsburgh Ball Hockey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Assistant Coach for 10-12 year old hockey team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Duties: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Support the head coach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Train players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Evaluate players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Scheduling and administrative tasks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 players 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References available upon request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sonbosco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